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16" w:rsidRPr="00CD2C16" w:rsidRDefault="00CD2C16" w:rsidP="00CD2C16">
      <w:pPr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35"/>
          <w:szCs w:val="35"/>
          <w:lang w:eastAsia="ru-RU"/>
        </w:rPr>
      </w:pPr>
      <w:r w:rsidRPr="00CD2C16">
        <w:rPr>
          <w:rFonts w:ascii="Times New Roman" w:eastAsia="Times New Roman" w:hAnsi="Times New Roman" w:cs="Times New Roman"/>
          <w:kern w:val="36"/>
          <w:sz w:val="35"/>
          <w:szCs w:val="35"/>
          <w:lang w:eastAsia="ru-RU"/>
        </w:rPr>
        <w:t>Материально-техническое обеспечение и оснащенность образовательного процесса</w:t>
      </w:r>
    </w:p>
    <w:p w:rsidR="00CD2C16" w:rsidRPr="00CD2C16" w:rsidRDefault="00CD2C16" w:rsidP="00CD2C1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</w:pPr>
      <w:r w:rsidRPr="00CD2C16"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  <w:t>СВЕДЕНИЯ О НАЛИЧИИ ОБОРУДОВАННЫХ УЧЕБНЫХ КАБИНЕТОВ</w:t>
      </w:r>
    </w:p>
    <w:p w:rsidR="00CD2C16" w:rsidRPr="00CD2C16" w:rsidRDefault="00CD2C16" w:rsidP="00CD2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Образовательное пространство школы обеспечивает доступность и оптимальность расположения учебного и лабораторного оборудования, свободу выбора вида и формы деятельности учащихся.</w:t>
      </w:r>
    </w:p>
    <w:p w:rsidR="00CD2C16" w:rsidRPr="00CD2C16" w:rsidRDefault="00CD2C16" w:rsidP="00CD2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Элементами образовательного пространства школы являются: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математики - 5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Кабинет </w:t>
      </w:r>
      <w:r w:rsidR="00166B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русского языка и литературы - 5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Кабинет физики - </w:t>
      </w:r>
      <w:r w:rsidR="00166B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химии - 1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истории - 2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 информатики - 2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биологии - 2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ОБЖ - 1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географии - 1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обществознания - 1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технологии - 2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иностранного языка - 4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 начальных классов - 15</w:t>
      </w:r>
    </w:p>
    <w:p w:rsidR="00CD2C16" w:rsidRPr="00CD2C16" w:rsidRDefault="00CD2C16" w:rsidP="00CD2C1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</w:pPr>
      <w:r w:rsidRPr="00CD2C16"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  <w:t>СВЕДЕНИЯ ОБ ОБЪЕКТАХ ДЛЯ ПРОВЕДЕНИЯ ПРАКТИЧЕСКИХ ЗАНЯТИЙ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Кабинет-лаборатория химии, </w:t>
      </w:r>
      <w:proofErr w:type="gramStart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оснащенная</w:t>
      </w:r>
      <w:proofErr w:type="gramEnd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оборудованием для проведения химических экспериментов и опытов на уро</w:t>
      </w:r>
      <w:r w:rsidR="00166B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ках, семинарах и практикумах - 1</w:t>
      </w: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Кабинет-лаборатория по физике, </w:t>
      </w:r>
      <w:proofErr w:type="gramStart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оснащенная</w:t>
      </w:r>
      <w:proofErr w:type="gramEnd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оборудованием для проведения уроков, семинаров, практикумов, лабораторных раб</w:t>
      </w:r>
      <w:r w:rsidR="00166B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- 1</w:t>
      </w: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Кабинет-лаборатория по биологии, </w:t>
      </w:r>
      <w:proofErr w:type="gramStart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оснащенная</w:t>
      </w:r>
      <w:proofErr w:type="gramEnd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оборудованием для проведения уроков, семинаров, практикумов и лабораторных работ - 2.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Кабинет информатики и вычислительной техники оснащенный комплектом учебной вычислительной техники, классных и внеклассных занятий по курсу "Основы информатики и вычислительной техники" - </w:t>
      </w:r>
      <w:r w:rsidR="00166B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</w:t>
      </w:r>
      <w:r w:rsidR="00166B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инет технологического труда – 2.</w:t>
      </w:r>
    </w:p>
    <w:p w:rsidR="00CD2C16" w:rsidRPr="00CD2C16" w:rsidRDefault="00D87E34" w:rsidP="00CD2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r w:rsidR="00CD2C16" w:rsidRPr="00CD2C16">
          <w:rPr>
            <w:rFonts w:ascii="Arial" w:eastAsia="Times New Roman" w:hAnsi="Arial" w:cs="Arial"/>
            <w:color w:val="397AD0"/>
            <w:sz w:val="20"/>
            <w:szCs w:val="20"/>
            <w:lang w:eastAsia="ru-RU"/>
          </w:rPr>
          <w:t>Материально-техническое оснащение кабинетов</w:t>
        </w:r>
      </w:hyperlink>
    </w:p>
    <w:p w:rsidR="00CD2C16" w:rsidRPr="00CD2C16" w:rsidRDefault="00CD2C16" w:rsidP="00CD2C1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</w:pPr>
      <w:r w:rsidRPr="00CD2C16"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  <w:t>СВЕДЕНИЯ О БИБЛИОТЕКАХ</w:t>
      </w:r>
    </w:p>
    <w:tbl>
      <w:tblPr>
        <w:tblW w:w="10632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4545"/>
        <w:gridCol w:w="3686"/>
      </w:tblGrid>
      <w:tr w:rsidR="00CD2C16" w:rsidRPr="00CD2C16" w:rsidTr="00166B2E">
        <w:trPr>
          <w:trHeight w:val="795"/>
        </w:trPr>
        <w:tc>
          <w:tcPr>
            <w:tcW w:w="240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5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368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2022-2023</w:t>
            </w:r>
          </w:p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год</w:t>
            </w:r>
          </w:p>
        </w:tc>
      </w:tr>
      <w:tr w:rsidR="00CD2C16" w:rsidRPr="00CD2C16" w:rsidTr="00166B2E">
        <w:trPr>
          <w:trHeight w:val="705"/>
        </w:trPr>
        <w:tc>
          <w:tcPr>
            <w:tcW w:w="240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Фонд </w:t>
            </w:r>
            <w:proofErr w:type="gramStart"/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368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166B2E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19576</w:t>
            </w:r>
          </w:p>
        </w:tc>
      </w:tr>
      <w:tr w:rsidR="00CD2C16" w:rsidRPr="00CD2C16" w:rsidTr="00166B2E">
        <w:trPr>
          <w:trHeight w:val="1050"/>
        </w:trPr>
        <w:tc>
          <w:tcPr>
            <w:tcW w:w="240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Фонд</w:t>
            </w:r>
          </w:p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художественной</w:t>
            </w:r>
          </w:p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368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166B2E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4532</w:t>
            </w:r>
          </w:p>
        </w:tc>
      </w:tr>
      <w:tr w:rsidR="00CD2C16" w:rsidRPr="00CD2C16" w:rsidTr="00166B2E">
        <w:trPr>
          <w:trHeight w:val="1020"/>
        </w:trPr>
        <w:tc>
          <w:tcPr>
            <w:tcW w:w="240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Поступление</w:t>
            </w:r>
          </w:p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учебной</w:t>
            </w:r>
          </w:p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368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166B2E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750</w:t>
            </w:r>
          </w:p>
        </w:tc>
      </w:tr>
      <w:tr w:rsidR="00CD2C16" w:rsidRPr="00CD2C16" w:rsidTr="00166B2E">
        <w:trPr>
          <w:trHeight w:val="1050"/>
        </w:trPr>
        <w:tc>
          <w:tcPr>
            <w:tcW w:w="240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Поступление</w:t>
            </w:r>
          </w:p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художественной</w:t>
            </w:r>
          </w:p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368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</w:t>
            </w:r>
          </w:p>
        </w:tc>
      </w:tr>
      <w:tr w:rsidR="00CD2C16" w:rsidRPr="00CD2C16" w:rsidTr="00166B2E">
        <w:trPr>
          <w:trHeight w:val="705"/>
        </w:trPr>
        <w:tc>
          <w:tcPr>
            <w:tcW w:w="2401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Подписка </w:t>
            </w:r>
            <w:proofErr w:type="gramStart"/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Периодические издания</w:t>
            </w:r>
          </w:p>
        </w:tc>
        <w:tc>
          <w:tcPr>
            <w:tcW w:w="368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2C16" w:rsidRPr="00CD2C16" w:rsidRDefault="00CD2C16" w:rsidP="00CD2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2C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</w:tr>
    </w:tbl>
    <w:p w:rsidR="00CD2C16" w:rsidRPr="00CD2C16" w:rsidRDefault="00CD2C16" w:rsidP="00CD2C1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</w:pPr>
      <w:r w:rsidRPr="00CD2C16"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  <w:t>СВЕДЕНИЯ ОБ ОБЪЕКТАХ СПОРТА</w:t>
      </w:r>
    </w:p>
    <w:p w:rsidR="00CD2C16" w:rsidRPr="00CD2C16" w:rsidRDefault="00CD2C16" w:rsidP="00CD2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 проведения занятий по физической культуре в школе имеются: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="00CD2C16" w:rsidRPr="00CD2C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спортивных залов, оборудованных спортивным инвентарём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стадион</w:t>
      </w:r>
      <w:r w:rsidR="00CD2C16" w:rsidRPr="00CD2C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футбольным полем и беговой дорожкой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="00CD2C16" w:rsidRPr="00CD2C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баскетбольные (волейбольные) площадки</w:t>
      </w:r>
    </w:p>
    <w:p w:rsidR="00166B2E" w:rsidRPr="00166B2E" w:rsidRDefault="00166B2E" w:rsidP="00166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</w:pPr>
    </w:p>
    <w:p w:rsidR="00CD2C16" w:rsidRPr="00CD2C16" w:rsidRDefault="00CD2C16" w:rsidP="00CD2C1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</w:pPr>
      <w:r w:rsidRPr="00CD2C16"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  <w:t>СВЕДЕНИЯ О СРЕДСТВАХ ОБУЧЕНИЯ И ВОСПИТАНИЯ</w:t>
      </w:r>
    </w:p>
    <w:p w:rsidR="00CD2C16" w:rsidRPr="00CD2C16" w:rsidRDefault="00CD2C16" w:rsidP="00CD2C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Материально-техническая база реализации образовательных программ соответствует действующим санитарным и противопожарным нормам, нормам охраны труда работников образовательных учреждениям. Школа укомплектована учебно-методическим комплектом учебников. Для учителей оборудованы рабочие места, оснащенные современными компьютерами, подключенными к сети Интернет и оргтехникой. Современное интерактивное оборудование размещено во всех учебных кабинетах. Функционируют мобильные учебные классы (ноутбуки, лабораторное оборудование) в начальной школе. Для активного внедрения информационно-коммуникационных технологий во всех учебных кабинетах компьютеры объединены локальными сетями.</w:t>
      </w:r>
    </w:p>
    <w:p w:rsidR="00CD2C16" w:rsidRPr="00CD2C16" w:rsidRDefault="00CD2C16" w:rsidP="00CD2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школе имеются: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Компьютер - 134 (из них </w:t>
      </w:r>
      <w:r w:rsidR="00CD2C16"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CD2C16"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ноутбука)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Интерактивная дос</w:t>
      </w:r>
      <w:r w:rsidR="00166B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 с </w:t>
      </w:r>
      <w:proofErr w:type="spellStart"/>
      <w:r w:rsidR="00166B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мультимедиапроектором</w:t>
      </w:r>
      <w:proofErr w:type="spellEnd"/>
      <w:r w:rsidR="00166B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- 48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Проектор - 48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Принтер - 60</w:t>
      </w:r>
    </w:p>
    <w:p w:rsidR="00CD2C16" w:rsidRPr="00CD2C16" w:rsidRDefault="00166B2E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Ксерокс - 60</w:t>
      </w:r>
    </w:p>
    <w:p w:rsidR="00CD2C16" w:rsidRPr="00CD2C16" w:rsidRDefault="00CD2C16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Документ-камера - 14</w:t>
      </w:r>
    </w:p>
    <w:p w:rsidR="00CD2C16" w:rsidRPr="00CD2C16" w:rsidRDefault="00D87E34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Цифровой микроскоп - 15</w:t>
      </w:r>
    </w:p>
    <w:p w:rsidR="00CD2C16" w:rsidRPr="00CD2C16" w:rsidRDefault="00D87E34" w:rsidP="00CD2C16">
      <w:pPr>
        <w:numPr>
          <w:ilvl w:val="1"/>
          <w:numId w:val="1"/>
        </w:numPr>
        <w:shd w:val="clear" w:color="auto" w:fill="FFFFFF"/>
        <w:spacing w:after="150" w:line="240" w:lineRule="auto"/>
        <w:ind w:left="85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Видеокамера - 1</w:t>
      </w:r>
    </w:p>
    <w:p w:rsidR="00CD2C16" w:rsidRPr="00CD2C16" w:rsidRDefault="00CD2C16" w:rsidP="00CD2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Безопасное пребывание в школе обеспечено наличием: автоматизированной системы пожарной сигнализации; тревожной кн</w:t>
      </w:r>
      <w:r w:rsidR="00D87E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опкой; системой видеонаблюдения</w:t>
      </w: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На переменах организовано дежурство учителей по школе</w:t>
      </w:r>
    </w:p>
    <w:p w:rsidR="00CD2C16" w:rsidRPr="00CD2C16" w:rsidRDefault="00CD2C16" w:rsidP="00CD2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CD2C16" w:rsidRPr="00CD2C16" w:rsidRDefault="00CD2C16" w:rsidP="00CD2C1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</w:pPr>
      <w:r w:rsidRPr="00CD2C16"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  <w:t>СВЕДЕНИЯ ОБ УСЛОВИЯХ ПИТАНИЯ</w:t>
      </w:r>
    </w:p>
    <w:p w:rsidR="00CD2C16" w:rsidRPr="00CD2C16" w:rsidRDefault="00CD2C16" w:rsidP="00CD2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Организация питания</w:t>
      </w: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осуществляется в соответствии с </w:t>
      </w:r>
      <w:proofErr w:type="spellStart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СанПин</w:t>
      </w:r>
      <w:proofErr w:type="spellEnd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</w:t>
      </w:r>
      <w:proofErr w:type="gramStart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spellStart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анПин</w:t>
      </w:r>
      <w:proofErr w:type="spellEnd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2.4.1.2660-10 «Санитарно-эпидемиологические требования к </w:t>
      </w:r>
      <w:proofErr w:type="spellStart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устройству,содержанию</w:t>
      </w:r>
      <w:proofErr w:type="spellEnd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организации режима работы дошкольных образовательных учреждений»</w:t>
      </w:r>
    </w:p>
    <w:p w:rsidR="00CD2C16" w:rsidRPr="00CD2C16" w:rsidRDefault="00D87E34" w:rsidP="00CD2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Организацией питания (согласно Постановлению Администрации ГО «город Дербент» № 71 от 02.03.2020 г.) занимается МАУ «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Дербентгорснаб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». </w:t>
      </w:r>
      <w:r w:rsidR="00CD2C16"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Режим питания детей является оптимальным, хорошо зарекомендовавшим себя в течение длительного времени и наиболее подходящим к условиям школы.</w:t>
      </w:r>
    </w:p>
    <w:p w:rsidR="00CD2C16" w:rsidRPr="00CD2C16" w:rsidRDefault="00CD2C16" w:rsidP="00CD2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реализации вопросов по созданию условий, обеспечивающих </w:t>
      </w:r>
      <w:r w:rsidRPr="00CD2C16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нормативное и качественное питание</w:t>
      </w: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учащихся, воспитанников проводились следующие мероприятия:</w:t>
      </w:r>
    </w:p>
    <w:p w:rsidR="00CD2C16" w:rsidRPr="00CD2C16" w:rsidRDefault="00CD2C16" w:rsidP="00CD2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Приказом директора школы созданы комиссии:</w:t>
      </w:r>
    </w:p>
    <w:p w:rsidR="00CD2C16" w:rsidRPr="00CD2C16" w:rsidRDefault="00CD2C16" w:rsidP="00CD2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· по </w:t>
      </w:r>
      <w:proofErr w:type="gramStart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контролю за</w:t>
      </w:r>
      <w:proofErr w:type="gramEnd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и качеством питания;</w:t>
      </w:r>
    </w:p>
    <w:p w:rsidR="00CD2C16" w:rsidRPr="00CD2C16" w:rsidRDefault="00CD2C16" w:rsidP="00CD2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· </w:t>
      </w:r>
      <w:proofErr w:type="spellStart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бракеражная</w:t>
      </w:r>
      <w:proofErr w:type="spellEnd"/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комиссия по проверке качества приготовленных блюд.</w:t>
      </w:r>
    </w:p>
    <w:p w:rsidR="00D87E34" w:rsidRDefault="00D87E34" w:rsidP="00CD2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D2C16" w:rsidRPr="00CD2C16" w:rsidRDefault="00CD2C16" w:rsidP="00D87E34">
      <w:pPr>
        <w:shd w:val="clear" w:color="auto" w:fill="FFFFFF"/>
        <w:spacing w:after="150" w:line="240" w:lineRule="auto"/>
        <w:ind w:left="1428"/>
        <w:rPr>
          <w:rFonts w:ascii="Arial" w:eastAsia="Times New Roman" w:hAnsi="Arial" w:cs="Arial"/>
          <w:b/>
          <w:bCs/>
          <w:caps/>
          <w:color w:val="444444"/>
          <w:sz w:val="20"/>
          <w:szCs w:val="20"/>
          <w:lang w:eastAsia="ru-RU"/>
        </w:rPr>
      </w:pPr>
      <w:r w:rsidRPr="00CD2C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bookmarkStart w:id="0" w:name="_GoBack"/>
      <w:bookmarkEnd w:id="0"/>
    </w:p>
    <w:p w:rsidR="00EE140C" w:rsidRDefault="00EE140C"/>
    <w:sectPr w:rsidR="00EE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B6E"/>
    <w:multiLevelType w:val="hybridMultilevel"/>
    <w:tmpl w:val="DCAC49D8"/>
    <w:lvl w:ilvl="0" w:tplc="7B8AF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60A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60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21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408D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725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2AB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6CC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AA9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21C57"/>
    <w:multiLevelType w:val="multilevel"/>
    <w:tmpl w:val="FB5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26ED4"/>
    <w:multiLevelType w:val="multilevel"/>
    <w:tmpl w:val="F12A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1"/>
    <w:lvlOverride w:ilvl="1">
      <w:startOverride w:val="2"/>
    </w:lvlOverride>
  </w:num>
  <w:num w:numId="6">
    <w:abstractNumId w:val="0"/>
    <w:lvlOverride w:ilvl="1">
      <w:startOverride w:val="3"/>
    </w:lvlOverride>
  </w:num>
  <w:num w:numId="7">
    <w:abstractNumId w:val="0"/>
    <w:lvlOverride w:ilvl="1">
      <w:startOverride w:val="4"/>
    </w:lvlOverride>
  </w:num>
  <w:num w:numId="8">
    <w:abstractNumId w:val="0"/>
    <w:lvlOverride w:ilvl="1">
      <w:startOverride w:val="5"/>
    </w:lvlOverride>
  </w:num>
  <w:num w:numId="9">
    <w:abstractNumId w:val="0"/>
    <w:lvlOverride w:ilvl="1">
      <w:startOverride w:val="6"/>
    </w:lvlOverride>
  </w:num>
  <w:num w:numId="10">
    <w:abstractNumId w:val="0"/>
    <w:lvlOverride w:ilvl="1">
      <w:startOverride w:val="7"/>
    </w:lvlOverride>
  </w:num>
  <w:num w:numId="11">
    <w:abstractNumId w:val="0"/>
    <w:lvlOverride w:ilvl="1">
      <w:startOverride w:val="8"/>
    </w:lvlOverride>
  </w:num>
  <w:num w:numId="12">
    <w:abstractNumId w:val="0"/>
    <w:lvlOverride w:ilvl="1">
      <w:startOverride w:val="9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A7"/>
    <w:rsid w:val="000851A7"/>
    <w:rsid w:val="00166B2E"/>
    <w:rsid w:val="00CD2C16"/>
    <w:rsid w:val="00D87E34"/>
    <w:rsid w:val="00E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6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29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1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6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1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55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407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4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1747sz.mskobr.ru/files/images/MTU/%D0%9C%D0%A2%D0%A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2023-05-02T10:16:00Z</dcterms:created>
  <dcterms:modified xsi:type="dcterms:W3CDTF">2023-05-02T10:33:00Z</dcterms:modified>
</cp:coreProperties>
</file>